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Strömsund kommunfullmäktige</w:t>
      </w:r>
    </w:p>
    <w:p>
      <w:pPr>
        <w:pStyle w:val="Heading1"/>
      </w:pPr>
      <w:r>
        <w:t xml:space="preserve">Förenkla tillståndsprocesser för turismföretag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Strömsund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Turismen är en växande näring i Strömsund med fiske och naturupplevelser, men långa handläggningstider hämmar utvecklingen enligt Svenskt Näringsliv 2025. Företagsklimatet rankas lågt och behöver förbättras för fler jobb.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Strömsund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en digital e-tjänst för turismtillstånd med max 4 veckors handläggningstid.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tillsätta en näringslivslots som stödjer turismföretagare vid ansökningar.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se över och förenkla lokala föreskrifter som påverkar småskalig turism.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handläggningstider kvartalsvis till kommunstyrelsen.</w:t>
      </w:r>
    </w:p>
    <w:p>
      <w:pPr>
        <w:spacing w:before="360"/>
      </w:pPr>
    </w:p>
    <w:p>
      <w:r>
        <w:t xml:space="preserve">Strömsund,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Strömsund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2026-07-14T05:10:32.407Z</dcterms:created>
  <dcterms:modified xsi:type="dcterms:W3CDTF">2026-07-14T05:10:32.407Z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